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D6" w:rsidRDefault="00851B88" w:rsidP="00851B88">
      <w:pPr>
        <w:jc w:val="both"/>
        <w:rPr>
          <w:rFonts w:cs="Times New Roman"/>
          <w:color w:val="1E1E1E"/>
          <w:spacing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EDB33B" wp14:editId="6E01AB02">
            <wp:simplePos x="0" y="0"/>
            <wp:positionH relativeFrom="column">
              <wp:posOffset>-60960</wp:posOffset>
            </wp:positionH>
            <wp:positionV relativeFrom="paragraph">
              <wp:posOffset>383540</wp:posOffset>
            </wp:positionV>
            <wp:extent cx="3039110" cy="2019300"/>
            <wp:effectExtent l="0" t="0" r="8890" b="0"/>
            <wp:wrapThrough wrapText="bothSides">
              <wp:wrapPolygon edited="0">
                <wp:start x="0" y="0"/>
                <wp:lineTo x="0" y="21396"/>
                <wp:lineTo x="21528" y="21396"/>
                <wp:lineTo x="21528" y="0"/>
                <wp:lineTo x="0" y="0"/>
              </wp:wrapPolygon>
            </wp:wrapThrough>
            <wp:docPr id="1" name="Рисунок 1" descr="C:\Users\admin\Desktop\profilaktika-zavisimosti-ot-psikhoaktivnykh-veshches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filaktika-zavisimosti-ot-psikhoaktivnykh-veshchest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B88">
        <w:rPr>
          <w:rFonts w:cs="Times New Roman"/>
          <w:b/>
          <w:color w:val="1E1E1E"/>
          <w:spacing w:val="2"/>
          <w:sz w:val="32"/>
          <w:szCs w:val="32"/>
        </w:rPr>
        <w:t xml:space="preserve">Профилактика зависимости от </w:t>
      </w:r>
      <w:proofErr w:type="spellStart"/>
      <w:r w:rsidRPr="00851B88">
        <w:rPr>
          <w:rFonts w:cs="Times New Roman"/>
          <w:b/>
          <w:color w:val="1E1E1E"/>
          <w:spacing w:val="2"/>
          <w:sz w:val="32"/>
          <w:szCs w:val="32"/>
        </w:rPr>
        <w:t>психоактивных</w:t>
      </w:r>
      <w:proofErr w:type="spellEnd"/>
      <w:r w:rsidRPr="00851B88">
        <w:rPr>
          <w:rFonts w:cs="Times New Roman"/>
          <w:b/>
          <w:color w:val="1E1E1E"/>
          <w:spacing w:val="2"/>
          <w:sz w:val="32"/>
          <w:szCs w:val="32"/>
        </w:rPr>
        <w:t xml:space="preserve"> веществ</w:t>
      </w:r>
      <w:r>
        <w:rPr>
          <w:rFonts w:cs="Times New Roman"/>
          <w:b/>
          <w:color w:val="1E1E1E"/>
          <w:spacing w:val="2"/>
          <w:sz w:val="32"/>
          <w:szCs w:val="32"/>
        </w:rPr>
        <w:t xml:space="preserve"> (ПАВ)</w:t>
      </w:r>
      <w:r w:rsidRPr="00851B88">
        <w:rPr>
          <w:rFonts w:ascii="Arial" w:hAnsi="Arial" w:cs="Arial"/>
          <w:color w:val="1E1E1E"/>
          <w:spacing w:val="2"/>
          <w:sz w:val="20"/>
          <w:szCs w:val="20"/>
        </w:rPr>
        <w:br/>
      </w:r>
      <w:r>
        <w:rPr>
          <w:rFonts w:ascii="Arial" w:hAnsi="Arial" w:cs="Arial"/>
          <w:color w:val="1E1E1E"/>
          <w:spacing w:val="2"/>
          <w:sz w:val="20"/>
          <w:szCs w:val="20"/>
        </w:rPr>
        <w:br/>
      </w:r>
    </w:p>
    <w:p w:rsidR="006C77D6" w:rsidRPr="006C77D6" w:rsidRDefault="00851B88" w:rsidP="006C77D6">
      <w:pPr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Проблема профилактики злоупотребления </w:t>
      </w:r>
      <w:proofErr w:type="spellStart"/>
      <w:r w:rsidRPr="00851B88">
        <w:rPr>
          <w:rFonts w:cs="Times New Roman"/>
          <w:color w:val="1E1E1E"/>
          <w:spacing w:val="2"/>
        </w:rPr>
        <w:t>психоактивными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веществами до настоящего времени остается одной из наиболее актуальных проблем </w:t>
      </w:r>
      <w:bookmarkStart w:id="0" w:name="_GoBack"/>
      <w:bookmarkEnd w:id="0"/>
      <w:r w:rsidRPr="00851B88">
        <w:rPr>
          <w:rFonts w:cs="Times New Roman"/>
          <w:color w:val="1E1E1E"/>
          <w:spacing w:val="2"/>
        </w:rPr>
        <w:t xml:space="preserve">наркологии. 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6C77D6">
        <w:rPr>
          <w:color w:val="000000"/>
        </w:rPr>
        <w:t xml:space="preserve">К </w:t>
      </w:r>
      <w:proofErr w:type="spellStart"/>
      <w:r w:rsidRPr="006C77D6">
        <w:rPr>
          <w:color w:val="000000"/>
        </w:rPr>
        <w:t>психоактивным</w:t>
      </w:r>
      <w:proofErr w:type="spellEnd"/>
      <w:r w:rsidRPr="006C77D6">
        <w:rPr>
          <w:color w:val="000000"/>
        </w:rPr>
        <w:t xml:space="preserve"> веществам, чаще всего являющимся предметом злоупотребления и зависимости в нашем обществе, помимо алкоголя относятся: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6C77D6">
        <w:rPr>
          <w:color w:val="000000"/>
        </w:rPr>
        <w:t>1) наркотики — опиум и его производные;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6C77D6">
        <w:rPr>
          <w:color w:val="000000"/>
        </w:rPr>
        <w:t>2) седативные препараты — барбитураты;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6C77D6">
        <w:rPr>
          <w:color w:val="000000"/>
        </w:rPr>
        <w:t xml:space="preserve">3) стимуляторы — кокаин и </w:t>
      </w:r>
      <w:proofErr w:type="spellStart"/>
      <w:r w:rsidRPr="006C77D6">
        <w:rPr>
          <w:color w:val="000000"/>
        </w:rPr>
        <w:t>амфетамины</w:t>
      </w:r>
      <w:proofErr w:type="spellEnd"/>
      <w:r w:rsidRPr="006C77D6">
        <w:rPr>
          <w:color w:val="000000"/>
        </w:rPr>
        <w:t>;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6C77D6">
        <w:rPr>
          <w:color w:val="000000"/>
        </w:rPr>
        <w:t xml:space="preserve">4) галлюциногены — </w:t>
      </w:r>
      <w:proofErr w:type="spellStart"/>
      <w:r w:rsidRPr="006C77D6">
        <w:rPr>
          <w:color w:val="000000"/>
        </w:rPr>
        <w:t>ЛСД</w:t>
      </w:r>
      <w:proofErr w:type="gramStart"/>
      <w:r w:rsidRPr="006C77D6">
        <w:rPr>
          <w:color w:val="000000"/>
        </w:rPr>
        <w:t>,м</w:t>
      </w:r>
      <w:proofErr w:type="gramEnd"/>
      <w:r w:rsidRPr="006C77D6">
        <w:rPr>
          <w:color w:val="000000"/>
        </w:rPr>
        <w:t>арихуана</w:t>
      </w:r>
      <w:proofErr w:type="spellEnd"/>
      <w:r w:rsidRPr="006C77D6">
        <w:rPr>
          <w:color w:val="000000"/>
        </w:rPr>
        <w:t>.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6C77D6">
        <w:rPr>
          <w:color w:val="000000"/>
        </w:rPr>
        <w:t>5) Кофеин и никотин.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6C77D6">
        <w:rPr>
          <w:color w:val="000000"/>
        </w:rPr>
        <w:t>Кофеин и никотин это тоже вещества, вызывающие зависимость, и расстройства, связанные с отказом от табака и кофеиновой интоксикации.</w:t>
      </w:r>
    </w:p>
    <w:p w:rsidR="00851B88" w:rsidRDefault="006C77D6" w:rsidP="006C77D6">
      <w:pPr>
        <w:ind w:firstLine="300"/>
        <w:jc w:val="both"/>
        <w:rPr>
          <w:rFonts w:cs="Times New Roman"/>
          <w:color w:val="000000"/>
          <w:shd w:val="clear" w:color="auto" w:fill="FFFFDD"/>
        </w:rPr>
      </w:pPr>
      <w:r>
        <w:rPr>
          <w:rFonts w:cs="Times New Roman"/>
          <w:color w:val="000000"/>
          <w:shd w:val="clear" w:color="auto" w:fill="FFFFDD"/>
        </w:rPr>
        <w:t xml:space="preserve">    </w:t>
      </w:r>
      <w:r w:rsidRPr="006C77D6">
        <w:rPr>
          <w:rFonts w:cs="Times New Roman"/>
          <w:color w:val="000000"/>
          <w:shd w:val="clear" w:color="auto" w:fill="FFFFDD"/>
        </w:rPr>
        <w:t xml:space="preserve">Злоупотребление и зависимость от </w:t>
      </w:r>
      <w:proofErr w:type="spellStart"/>
      <w:r w:rsidRPr="006C77D6">
        <w:rPr>
          <w:rFonts w:cs="Times New Roman"/>
          <w:color w:val="000000"/>
          <w:shd w:val="clear" w:color="auto" w:fill="FFFFDD"/>
        </w:rPr>
        <w:t>психоактивных</w:t>
      </w:r>
      <w:proofErr w:type="spellEnd"/>
      <w:r w:rsidRPr="006C77D6">
        <w:rPr>
          <w:rFonts w:cs="Times New Roman"/>
          <w:color w:val="000000"/>
          <w:shd w:val="clear" w:color="auto" w:fill="FFFFDD"/>
        </w:rPr>
        <w:t xml:space="preserve"> веществ чаще всего наблюдаются среди подростков и в ранней юности, варьируя в зависимости от района проживания, расовой и этнической принадлежности, рода деятельности и других демографических показателей. Проблемы, связанные со злоупотреблением </w:t>
      </w:r>
      <w:proofErr w:type="spellStart"/>
      <w:r w:rsidRPr="006C77D6">
        <w:rPr>
          <w:rFonts w:cs="Times New Roman"/>
          <w:color w:val="000000"/>
          <w:shd w:val="clear" w:color="auto" w:fill="FFFFDD"/>
        </w:rPr>
        <w:t>психоактивными</w:t>
      </w:r>
      <w:proofErr w:type="spellEnd"/>
      <w:r w:rsidRPr="006C77D6">
        <w:rPr>
          <w:rFonts w:cs="Times New Roman"/>
          <w:color w:val="000000"/>
          <w:shd w:val="clear" w:color="auto" w:fill="FFFFDD"/>
        </w:rPr>
        <w:t xml:space="preserve"> веществами, чаще встречаются среди экономически слабых меньшинств.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6C77D6">
        <w:rPr>
          <w:b/>
          <w:bCs/>
          <w:color w:val="000000"/>
        </w:rPr>
        <w:t>Психоактивное</w:t>
      </w:r>
      <w:proofErr w:type="spellEnd"/>
      <w:r w:rsidRPr="006C77D6">
        <w:rPr>
          <w:b/>
          <w:bCs/>
          <w:color w:val="000000"/>
        </w:rPr>
        <w:t xml:space="preserve"> вещество</w:t>
      </w:r>
      <w:r w:rsidRPr="006C77D6">
        <w:rPr>
          <w:color w:val="000000"/>
        </w:rPr>
        <w:t xml:space="preserve"> - любое вещество, которое при введении в организм человека может изменять восприятие, настроение, способность к познанию, поведение и двигательные функции. </w:t>
      </w:r>
      <w:proofErr w:type="gramStart"/>
      <w:r w:rsidRPr="006C77D6">
        <w:rPr>
          <w:color w:val="000000"/>
        </w:rPr>
        <w:t xml:space="preserve">Воздействие </w:t>
      </w:r>
      <w:proofErr w:type="spellStart"/>
      <w:r w:rsidRPr="006C77D6">
        <w:rPr>
          <w:color w:val="000000"/>
        </w:rPr>
        <w:t>психоактивных</w:t>
      </w:r>
      <w:proofErr w:type="spellEnd"/>
      <w:r w:rsidRPr="006C77D6">
        <w:rPr>
          <w:color w:val="000000"/>
        </w:rPr>
        <w:t xml:space="preserve"> веществ может быть как непосредственным, возникающим сразу после приема вещества, так и долговременным, проявляющимся в виде поражения различных органов и систем организма, формирования психической и физической зависимости, нарушения социального функционирования человека, разрушения его личности и связей с другими людьми, а также антисоциального поведения, которое является неотъемлемой частью поведения, связанного с приобретением, хранением и употреблением наркотика, и за которое</w:t>
      </w:r>
      <w:proofErr w:type="gramEnd"/>
      <w:r w:rsidRPr="006C77D6">
        <w:rPr>
          <w:color w:val="000000"/>
        </w:rPr>
        <w:t xml:space="preserve"> человек несет юридическую ответственность.</w:t>
      </w:r>
    </w:p>
    <w:p w:rsidR="006C77D6" w:rsidRPr="006C77D6" w:rsidRDefault="006C77D6" w:rsidP="006C77D6">
      <w:pPr>
        <w:pStyle w:val="a6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6C77D6">
        <w:rPr>
          <w:color w:val="000000"/>
        </w:rPr>
        <w:t xml:space="preserve">Распространенными причинами употребления </w:t>
      </w:r>
      <w:proofErr w:type="spellStart"/>
      <w:r w:rsidRPr="006C77D6">
        <w:rPr>
          <w:color w:val="000000"/>
        </w:rPr>
        <w:t>психоактивных</w:t>
      </w:r>
      <w:proofErr w:type="spellEnd"/>
      <w:r w:rsidRPr="006C77D6">
        <w:rPr>
          <w:color w:val="000000"/>
        </w:rPr>
        <w:t xml:space="preserve"> веществ являются низкая самооценка, трудности в общении со сверстниками и взрослыми, отсутствие навыков решения личностных проблем, неумение противостоять давлению окружающих.</w:t>
      </w:r>
    </w:p>
    <w:p w:rsidR="00851B88" w:rsidRDefault="00851B88" w:rsidP="006C77D6">
      <w:pPr>
        <w:ind w:firstLine="300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Определенные жизненные обстоятельства могут либо способствовать, либо препятствовать началу употребления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веществ. Обстоятельства, достоверно увеличивающие шансы индивида стать потребителем наркотиков, называются факторами риска употребления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веществ. Обстоятельства, достоверно снижающие эти шансы, называются факторами защиты  от риска употребления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веществ. </w:t>
      </w:r>
    </w:p>
    <w:p w:rsidR="00851B88" w:rsidRDefault="00851B88" w:rsidP="006C77D6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b/>
          <w:color w:val="1E1E1E"/>
          <w:spacing w:val="2"/>
        </w:rPr>
        <w:t>Факторы риска</w:t>
      </w:r>
      <w:r w:rsidRPr="00851B88">
        <w:rPr>
          <w:rFonts w:cs="Times New Roman"/>
          <w:color w:val="1E1E1E"/>
          <w:spacing w:val="2"/>
        </w:rPr>
        <w:t xml:space="preserve"> нередко специфичны для определенных возрастных и этнических групп, для определенной общественной среды и могут зависеть от вида употребляемого </w:t>
      </w:r>
      <w:proofErr w:type="spellStart"/>
      <w:r w:rsidRPr="00851B88">
        <w:rPr>
          <w:rFonts w:cs="Times New Roman"/>
          <w:color w:val="1E1E1E"/>
          <w:spacing w:val="2"/>
        </w:rPr>
        <w:t>психоактивного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вещества (ПАВ). Ими могут быть: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проблемы физического и психического здоровья;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рождение и воспитание в семье больных алкоголизмом, наркоманией,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регулярное общение со сверстниками, употребляющими наркотики, отсутствие устойчивости к давлению сверстников;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личностные особенности (неуверенность в себе, заниженная самооценка, колебания настроения, невысокий интеллект, неприятие социальных норм, ценностей и </w:t>
      </w:r>
      <w:r w:rsidRPr="00851B88">
        <w:rPr>
          <w:rFonts w:cs="Times New Roman"/>
          <w:color w:val="1E1E1E"/>
          <w:spacing w:val="2"/>
        </w:rPr>
        <w:lastRenderedPageBreak/>
        <w:t xml:space="preserve">т. д.);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>- ранняя сексуальная активность, подростковая беременность;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 - высокий уровень семейного стресса, семейная нестабильность, низкий уровень доходов в семье; - неспособность освоить школьную программу, прогулы в школе;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проблемы межличностного общения в семье, школе, со сверстниками.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</w:p>
    <w:p w:rsidR="00851B88" w:rsidRPr="00851B88" w:rsidRDefault="00851B88" w:rsidP="00851B88">
      <w:pPr>
        <w:ind w:firstLine="708"/>
        <w:jc w:val="both"/>
        <w:rPr>
          <w:rFonts w:cs="Times New Roman"/>
          <w:b/>
          <w:color w:val="1E1E1E"/>
          <w:spacing w:val="2"/>
        </w:rPr>
      </w:pPr>
      <w:r w:rsidRPr="00851B88">
        <w:rPr>
          <w:rFonts w:cs="Times New Roman"/>
          <w:b/>
          <w:color w:val="1E1E1E"/>
          <w:spacing w:val="2"/>
        </w:rPr>
        <w:t xml:space="preserve">Факторами защиты от риска употребления </w:t>
      </w:r>
      <w:proofErr w:type="spellStart"/>
      <w:r w:rsidRPr="00851B88">
        <w:rPr>
          <w:rFonts w:cs="Times New Roman"/>
          <w:b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b/>
          <w:color w:val="1E1E1E"/>
          <w:spacing w:val="2"/>
        </w:rPr>
        <w:t xml:space="preserve"> веществ могут быть: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семейная стабильность и сплоченность, адекватное воспитание и теплые, близкие отношения с членами семьи;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средний и высокий уровень доходов в семье, адекватная обеспеченность жильем;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высокое качество медицинской помощи; - низкий уровень преступности в населенном пункте, регионе;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доступность служб социальной помощи; - высокий уровень интеллекта и устойчивости к стрессу, физическое и психическое благополучие,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высокая самооценка, развитые навыки самостоятельного решения проблем, поиска и восприятия социальной поддержки, устойчивость к давлению сверстников, умение контролировать свое поведение;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- соблюдение норм общества в употреблении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веществ.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Становится очевидным, что профилактика имеет перед собой цель усилить факторы защиты, препятствующие началу употребления ПАВ и уменьшить выраженность факторов риска формирования зависимости от них.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color w:val="1E1E1E"/>
          <w:spacing w:val="2"/>
        </w:rPr>
        <w:t xml:space="preserve">В мире существует определенные отработанные подходы к проведению профилактического воздействия в зависимости от уровня проблемы. Они основаны на классификации профилактики, принятой Всемирной Организацией Здравоохранения, в рамках которой профилактика подразделяется на </w:t>
      </w:r>
      <w:proofErr w:type="gramStart"/>
      <w:r w:rsidRPr="00851B88">
        <w:rPr>
          <w:rFonts w:cs="Times New Roman"/>
          <w:color w:val="1E1E1E"/>
          <w:spacing w:val="2"/>
        </w:rPr>
        <w:t>первичную</w:t>
      </w:r>
      <w:proofErr w:type="gramEnd"/>
      <w:r w:rsidRPr="00851B88">
        <w:rPr>
          <w:rFonts w:cs="Times New Roman"/>
          <w:color w:val="1E1E1E"/>
          <w:spacing w:val="2"/>
        </w:rPr>
        <w:t xml:space="preserve">, вторичную и третичную.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b/>
          <w:spacing w:val="2"/>
        </w:rPr>
        <w:t>Первичная профилактика</w:t>
      </w:r>
      <w:r w:rsidRPr="00851B88">
        <w:rPr>
          <w:rFonts w:cs="Times New Roman"/>
          <w:spacing w:val="2"/>
        </w:rPr>
        <w:t xml:space="preserve"> </w:t>
      </w:r>
      <w:r w:rsidRPr="00851B88">
        <w:rPr>
          <w:rFonts w:cs="Times New Roman"/>
          <w:color w:val="1E1E1E"/>
          <w:spacing w:val="2"/>
        </w:rPr>
        <w:t xml:space="preserve">зависимости от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 имеет целью предупредить начало употребления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 лицами, ранее их не употреблявшими. Она является преимущественно социальной, наиболее массовой и ориентирована на общую популяцию детей, подростков, молодежи. Первичная профилактика стремится уменьшить число лиц, у которых может возникнуть заболевание, а ее усилия направлены не столько на предупреждение развития болезни, сколько на формирование способности сохранить либо укрепить здоровье. </w:t>
      </w:r>
    </w:p>
    <w:p w:rsidR="00851B88" w:rsidRDefault="00851B88" w:rsidP="00851B88">
      <w:pPr>
        <w:ind w:firstLine="708"/>
        <w:jc w:val="both"/>
        <w:rPr>
          <w:rFonts w:cs="Times New Roman"/>
          <w:color w:val="1E1E1E"/>
          <w:spacing w:val="2"/>
        </w:rPr>
      </w:pPr>
      <w:r w:rsidRPr="00851B88">
        <w:rPr>
          <w:rFonts w:cs="Times New Roman"/>
          <w:b/>
          <w:color w:val="1E1E1E"/>
          <w:spacing w:val="2"/>
        </w:rPr>
        <w:t>Вторичная профилактика</w:t>
      </w:r>
      <w:r w:rsidRPr="00851B88">
        <w:rPr>
          <w:rFonts w:cs="Times New Roman"/>
          <w:color w:val="1E1E1E"/>
          <w:spacing w:val="2"/>
        </w:rPr>
        <w:t xml:space="preserve"> зависимости от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 является избирательной. Она ориентирована на лиц, у которых уже отмечены эпизоды употребления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веществ, либо на лиц, имеющих признаки формирующейся зависимости в ее начальной стадии. Необходимость во вторичном профилактическом воздействии возникает в тех случаях, когда заболевание имеет вероятность возникнуть (профилактика для групп риска) либо когда оно уже возникло, но ещё не достигло пика своего развития. </w:t>
      </w:r>
    </w:p>
    <w:p w:rsidR="009D7F4C" w:rsidRPr="00851B88" w:rsidRDefault="00851B88" w:rsidP="00851B88">
      <w:pPr>
        <w:ind w:firstLine="708"/>
        <w:jc w:val="both"/>
        <w:rPr>
          <w:rFonts w:cs="Times New Roman"/>
          <w:lang w:val="en-US"/>
        </w:rPr>
      </w:pPr>
      <w:r w:rsidRPr="00851B88">
        <w:rPr>
          <w:rFonts w:cs="Times New Roman"/>
          <w:b/>
          <w:color w:val="1E1E1E"/>
          <w:spacing w:val="2"/>
        </w:rPr>
        <w:t>Третичная профилактика</w:t>
      </w:r>
      <w:r w:rsidRPr="00851B88">
        <w:rPr>
          <w:rFonts w:cs="Times New Roman"/>
          <w:color w:val="1E1E1E"/>
          <w:spacing w:val="2"/>
        </w:rPr>
        <w:t xml:space="preserve"> зависимости от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 является преимущественно медицинской, индивидуальной и ориентирована на контингенты больных, зависимых от </w:t>
      </w:r>
      <w:proofErr w:type="spellStart"/>
      <w:r w:rsidRPr="00851B88">
        <w:rPr>
          <w:rFonts w:cs="Times New Roman"/>
          <w:color w:val="1E1E1E"/>
          <w:spacing w:val="2"/>
        </w:rPr>
        <w:t>психоактивных</w:t>
      </w:r>
      <w:proofErr w:type="spellEnd"/>
      <w:r w:rsidRPr="00851B88">
        <w:rPr>
          <w:rFonts w:cs="Times New Roman"/>
          <w:color w:val="1E1E1E"/>
          <w:spacing w:val="2"/>
        </w:rPr>
        <w:t xml:space="preserve"> веществ. </w:t>
      </w:r>
    </w:p>
    <w:sectPr w:rsidR="009D7F4C" w:rsidRPr="00851B88" w:rsidSect="00851B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88"/>
    <w:rsid w:val="0011105C"/>
    <w:rsid w:val="001963CD"/>
    <w:rsid w:val="00541A4A"/>
    <w:rsid w:val="006C77D6"/>
    <w:rsid w:val="00776EF8"/>
    <w:rsid w:val="00851B88"/>
    <w:rsid w:val="009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1B8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77D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1B8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77D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2019-03-22T06:46:00Z</dcterms:created>
  <dcterms:modified xsi:type="dcterms:W3CDTF">2019-03-22T07:16:00Z</dcterms:modified>
</cp:coreProperties>
</file>